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2E05D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6.25pt;margin-top:662.85pt;width:188.3pt;height:92.1pt;z-index:251663360;v-text-anchor:middle" fillcolor="#404040 [2429]">
            <v:textbox inset="4mm,2mm,4mm,2mm">
              <w:txbxContent>
                <w:p w:rsidR="00E72EE3" w:rsidRPr="00E72EE3" w:rsidRDefault="00E72EE3" w:rsidP="00E72EE3"/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margin-left:336.25pt;margin-top:576.4pt;width:188.3pt;height:83.6pt;z-index:251668480">
            <v:textbox inset="4mm,2mm,4mm,2mm">
              <w:txbxContent>
                <w:p w:rsidR="002E05D3" w:rsidRPr="002E05D3" w:rsidRDefault="002E05D3" w:rsidP="002E05D3">
                  <w:pPr>
                    <w:pStyle w:val="md03-mBOXtxt-vlevo"/>
                  </w:pPr>
                  <w:proofErr w:type="spellStart"/>
                  <w:r w:rsidRPr="002E05D3">
                    <w:t>Pudignia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iument</w:t>
                  </w:r>
                  <w:proofErr w:type="spellEnd"/>
                  <w:r w:rsidRPr="002E05D3">
                    <w:t xml:space="preserve">. </w:t>
                  </w:r>
                  <w:proofErr w:type="spellStart"/>
                  <w:r w:rsidRPr="002E05D3">
                    <w:t>Uciatiisque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venisim</w:t>
                  </w:r>
                  <w:proofErr w:type="spellEnd"/>
                  <w:r w:rsidRPr="002E05D3">
                    <w:t xml:space="preserve"> </w:t>
                  </w:r>
                  <w:r w:rsidRPr="002E05D3">
                    <w:br/>
                  </w:r>
                  <w:proofErr w:type="spellStart"/>
                  <w:r w:rsidRPr="002E05D3">
                    <w:t>labore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plaborem</w:t>
                  </w:r>
                  <w:proofErr w:type="spellEnd"/>
                  <w:r w:rsidRPr="002E05D3">
                    <w:t xml:space="preserve">. </w:t>
                  </w:r>
                  <w:proofErr w:type="spellStart"/>
                  <w:r w:rsidRPr="002E05D3">
                    <w:t>Nem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nonsed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maximus</w:t>
                  </w:r>
                  <w:proofErr w:type="spellEnd"/>
                  <w:r w:rsidRPr="002E05D3">
                    <w:t xml:space="preserve"> ex </w:t>
                  </w:r>
                  <w:proofErr w:type="spellStart"/>
                  <w:r w:rsidRPr="002E05D3">
                    <w:t>eum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licim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ella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inis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eum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ut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audissimin</w:t>
                  </w:r>
                  <w:proofErr w:type="spellEnd"/>
                  <w:r w:rsidRPr="002E05D3">
                    <w:t xml:space="preserve"> </w:t>
                  </w:r>
                  <w:proofErr w:type="spellStart"/>
                  <w:proofErr w:type="gramStart"/>
                  <w:r w:rsidRPr="002E05D3">
                    <w:t>culpa</w:t>
                  </w:r>
                  <w:proofErr w:type="spellEnd"/>
                  <w:r w:rsidRPr="002E05D3">
                    <w:t xml:space="preserve"> .</w:t>
                  </w:r>
                  <w:proofErr w:type="spellStart"/>
                  <w:r w:rsidRPr="002E05D3">
                    <w:t>Abis</w:t>
                  </w:r>
                  <w:proofErr w:type="spellEnd"/>
                  <w:proofErr w:type="gramEnd"/>
                  <w:r w:rsidRPr="002E05D3">
                    <w:t xml:space="preserve">, </w:t>
                  </w:r>
                  <w:proofErr w:type="spellStart"/>
                  <w:r w:rsidRPr="002E05D3">
                    <w:t>nonsi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publici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acchica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incupermil</w:t>
                  </w:r>
                  <w:proofErr w:type="spellEnd"/>
                  <w:r w:rsidRPr="002E05D3">
                    <w:t xml:space="preserve"> tam </w:t>
                  </w:r>
                  <w:proofErr w:type="spellStart"/>
                  <w:r w:rsidRPr="002E05D3">
                    <w:t>confex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senterum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te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it</w:t>
                  </w:r>
                  <w:proofErr w:type="spellEnd"/>
                  <w:r w:rsidRPr="002E05D3">
                    <w:t xml:space="preserve"> C. Ur. </w:t>
                  </w:r>
                  <w:proofErr w:type="spellStart"/>
                  <w:r w:rsidRPr="002E05D3">
                    <w:t>Nam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quium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Rommodit</w:t>
                  </w:r>
                  <w:proofErr w:type="spellEnd"/>
                  <w:r w:rsidRPr="002E05D3">
                    <w:t xml:space="preserve">, </w:t>
                  </w:r>
                  <w:proofErr w:type="spellStart"/>
                  <w:r w:rsidRPr="002E05D3">
                    <w:t>nost</w:t>
                  </w:r>
                  <w:proofErr w:type="spellEnd"/>
                  <w:r w:rsidRPr="002E05D3">
                    <w:t xml:space="preserve"> </w:t>
                  </w:r>
                  <w:proofErr w:type="spellStart"/>
                  <w:r w:rsidRPr="002E05D3">
                    <w:t>neque</w:t>
                  </w:r>
                  <w:proofErr w:type="spellEnd"/>
                  <w:r w:rsidRPr="002E05D3">
                    <w:t xml:space="preserve"> mis. </w:t>
                  </w:r>
                </w:p>
                <w:p w:rsidR="002E05D3" w:rsidRPr="002E05D3" w:rsidRDefault="002E05D3" w:rsidP="002E05D3"/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336.25pt;margin-top:433.75pt;width:188.3pt;height:140.3pt;z-index:251667456">
            <v:textbox inset="4mm,2mm,4mm,2mm">
              <w:txbxContent>
                <w:p w:rsidR="002E05D3" w:rsidRPr="002E05D3" w:rsidRDefault="002E05D3" w:rsidP="002E05D3">
                  <w:pPr>
                    <w:pStyle w:val="md03-mBOXtxt-vlevo"/>
                  </w:pPr>
                  <w:r w:rsidRPr="002E05D3">
                    <w:rPr>
                      <w:b/>
                      <w:bCs/>
                    </w:rPr>
                    <w:t>Novela</w:t>
                  </w:r>
                  <w:r w:rsidRPr="002E05D3">
                    <w:t xml:space="preserve"> – Žánr spadající do prozaické </w:t>
                  </w:r>
                  <w:r w:rsidRPr="002E05D3">
                    <w:br/>
                    <w:t>tvorby se vyznačuje kratším až střed-ním rozsahem. Tematicky zpracovává jednoduchý, ale poutavý příběh, který spěje k vyhrocenému dějovému zvratu.</w:t>
                  </w:r>
                </w:p>
                <w:p w:rsidR="002E05D3" w:rsidRPr="002E05D3" w:rsidRDefault="002E05D3" w:rsidP="002E05D3">
                  <w:pPr>
                    <w:pStyle w:val="md03-mBOXtxt-vlevo"/>
                  </w:pPr>
                  <w:r w:rsidRPr="002E05D3">
                    <w:t>Tento žánr byl velice oblíbený v různých obdobích literárního vývoje: romantismus (</w:t>
                  </w:r>
                  <w:r w:rsidRPr="002E05D3">
                    <w:rPr>
                      <w:rStyle w:val="-autorCERVENA"/>
                    </w:rPr>
                    <w:t>Alexandr S. PUŠKIN</w:t>
                  </w:r>
                  <w:r w:rsidRPr="002E05D3">
                    <w:t>), realismus (</w:t>
                  </w:r>
                  <w:proofErr w:type="spellStart"/>
                  <w:r w:rsidRPr="002E05D3">
                    <w:rPr>
                      <w:rStyle w:val="-autorCERVENA"/>
                    </w:rPr>
                    <w:t>Guy</w:t>
                  </w:r>
                  <w:proofErr w:type="spellEnd"/>
                  <w:r w:rsidRPr="002E05D3">
                    <w:rPr>
                      <w:rStyle w:val="-autorCERVENA"/>
                    </w:rPr>
                    <w:t xml:space="preserve"> de MAUPASSUANT</w:t>
                  </w:r>
                  <w:r w:rsidRPr="002E05D3">
                    <w:t xml:space="preserve">) apod. V česky psané literatuře vypiloval tento žánr k dokonalosti </w:t>
                  </w:r>
                  <w:r w:rsidRPr="002E05D3">
                    <w:rPr>
                      <w:rStyle w:val="-autorCERVENA"/>
                    </w:rPr>
                    <w:t>Viktor DYK</w:t>
                  </w:r>
                  <w:r w:rsidRPr="002E05D3">
                    <w:t xml:space="preserve"> v díle Krysař.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336.25pt;margin-top:335.65pt;width:188.3pt;height:96.4pt;z-index:251666432">
            <v:textbox inset="4mm,2mm,4mm,2mm">
              <w:txbxContent>
                <w:p w:rsidR="002E05D3" w:rsidRPr="002E05D3" w:rsidRDefault="002E05D3" w:rsidP="002E05D3">
                  <w:pPr>
                    <w:pStyle w:val="md03-mBOXtxt-vlevo"/>
                  </w:pPr>
                  <w:r w:rsidRPr="002E05D3">
                    <w:rPr>
                      <w:rStyle w:val="-bold"/>
                    </w:rPr>
                    <w:t>Rámcová kompozice</w:t>
                  </w:r>
                  <w:r w:rsidRPr="002E05D3">
                    <w:t xml:space="preserve"> je tento typ </w:t>
                  </w:r>
                  <w:proofErr w:type="spellStart"/>
                  <w:r w:rsidRPr="002E05D3">
                    <w:t>výs</w:t>
                  </w:r>
                  <w:proofErr w:type="spellEnd"/>
                  <w:r w:rsidRPr="002E05D3">
                    <w:t>-</w:t>
                  </w:r>
                  <w:r w:rsidRPr="002E05D3">
                    <w:br/>
                    <w:t xml:space="preserve">tavby literárního díla znamená, že je několik příběhů vloženo do hlavního příběhu, který je tak postupně odsunut do pozadí. Kromě Dekameronu se můžeme s tímto typem kompozice setkat například v Pohádkách tisíce a jedné noci. </w:t>
                  </w:r>
                </w:p>
                <w:p w:rsidR="002E05D3" w:rsidRPr="002E05D3" w:rsidRDefault="002E05D3" w:rsidP="002E05D3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36.25pt;margin-top:128.35pt;width:188.3pt;height:205.05pt;z-index:251661312">
            <v:textbox inset="4mm,2mm,4mm,2mm">
              <w:txbxContent>
                <w:p w:rsidR="002E05D3" w:rsidRPr="002E05D3" w:rsidRDefault="002E05D3" w:rsidP="002E05D3">
                  <w:pPr>
                    <w:pStyle w:val="md03-mBOXtxtNADPIS-vlevo"/>
                    <w:rPr>
                      <w:color w:val="000000"/>
                    </w:rPr>
                  </w:pPr>
                  <w:proofErr w:type="spellStart"/>
                  <w:r w:rsidRPr="002E05D3">
                    <w:t>Giovanni</w:t>
                  </w:r>
                  <w:proofErr w:type="spellEnd"/>
                  <w:r w:rsidRPr="002E05D3">
                    <w:t xml:space="preserve"> BOCCACCIO </w:t>
                  </w:r>
                  <w:r w:rsidRPr="002E05D3">
                    <w:br/>
                    <w:t>a Dante ALIGHIERI</w:t>
                  </w:r>
                  <w:r w:rsidRPr="002E05D3">
                    <w:rPr>
                      <w:color w:val="000000"/>
                    </w:rPr>
                    <w:t xml:space="preserve"> </w:t>
                  </w:r>
                </w:p>
                <w:p w:rsidR="002E05D3" w:rsidRPr="002E05D3" w:rsidRDefault="002E05D3" w:rsidP="002E05D3">
                  <w:pPr>
                    <w:pStyle w:val="md03-mBOXtxt-vlevo"/>
                    <w:rPr>
                      <w:color w:val="FF00FF"/>
                    </w:rPr>
                  </w:pPr>
                  <w:r w:rsidRPr="002E05D3">
                    <w:t xml:space="preserve">Dílo </w:t>
                  </w:r>
                  <w:proofErr w:type="spellStart"/>
                  <w:r w:rsidRPr="002E05D3">
                    <w:t>Boccaccia</w:t>
                  </w:r>
                  <w:proofErr w:type="spellEnd"/>
                  <w:r w:rsidRPr="002E05D3">
                    <w:t xml:space="preserve"> bylo značně ovlivněno tvorbou Danta </w:t>
                  </w:r>
                  <w:proofErr w:type="spellStart"/>
                  <w:r w:rsidRPr="002E05D3">
                    <w:t>Alighieriho</w:t>
                  </w:r>
                  <w:proofErr w:type="spellEnd"/>
                  <w:r w:rsidRPr="002E05D3">
                    <w:t xml:space="preserve">. Jako měl Dante svou </w:t>
                  </w:r>
                  <w:r w:rsidRPr="002E05D3">
                    <w:rPr>
                      <w:rStyle w:val="-bold"/>
                    </w:rPr>
                    <w:t>Beatrice</w:t>
                  </w:r>
                  <w:r w:rsidRPr="002E05D3">
                    <w:t>, tak i </w:t>
                  </w:r>
                  <w:proofErr w:type="spellStart"/>
                  <w:r w:rsidRPr="002E05D3">
                    <w:t>Boccaccio</w:t>
                  </w:r>
                  <w:proofErr w:type="spellEnd"/>
                  <w:r w:rsidRPr="002E05D3">
                    <w:t xml:space="preserve"> si našel nedostupnou a opojnou </w:t>
                  </w:r>
                  <w:proofErr w:type="spellStart"/>
                  <w:r w:rsidRPr="002E05D3">
                    <w:rPr>
                      <w:rStyle w:val="-bold"/>
                    </w:rPr>
                    <w:t>Fiammettu</w:t>
                  </w:r>
                  <w:proofErr w:type="spellEnd"/>
                  <w:r w:rsidRPr="002E05D3">
                    <w:t xml:space="preserve">. Oba také usilovali velice chytře o zušlechtění italštiny – ve svých dílech používali všechny vrstvy italštiny a rozšiřovali tak slovní zásobu všem čtenářům. </w:t>
                  </w:r>
                  <w:proofErr w:type="spellStart"/>
                  <w:r w:rsidRPr="002E05D3">
                    <w:t>Boccaccio</w:t>
                  </w:r>
                  <w:proofErr w:type="spellEnd"/>
                  <w:r w:rsidRPr="002E05D3">
                    <w:t xml:space="preserve"> je navíc autorem životopisného díla o Dantem vydávaného dodnes i v češtině.</w:t>
                  </w:r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Verfectemque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averemus</w:t>
                  </w:r>
                  <w:proofErr w:type="spellEnd"/>
                  <w:r w:rsidRPr="002E05D3">
                    <w:rPr>
                      <w:color w:val="FF00FF"/>
                    </w:rPr>
                    <w:t xml:space="preserve">, </w:t>
                  </w:r>
                  <w:proofErr w:type="spellStart"/>
                  <w:r w:rsidRPr="002E05D3">
                    <w:rPr>
                      <w:color w:val="FF00FF"/>
                    </w:rPr>
                    <w:t>sunt</w:t>
                  </w:r>
                  <w:proofErr w:type="spellEnd"/>
                  <w:r w:rsidRPr="002E05D3">
                    <w:rPr>
                      <w:color w:val="FF00FF"/>
                    </w:rPr>
                    <w:t xml:space="preserve">? </w:t>
                  </w:r>
                  <w:proofErr w:type="spellStart"/>
                  <w:r w:rsidRPr="002E05D3">
                    <w:rPr>
                      <w:color w:val="FF00FF"/>
                    </w:rPr>
                    <w:t>Nihil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consum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revidie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noretiam</w:t>
                  </w:r>
                  <w:proofErr w:type="spellEnd"/>
                  <w:r w:rsidRPr="002E05D3">
                    <w:rPr>
                      <w:color w:val="FF00FF"/>
                    </w:rPr>
                    <w:t xml:space="preserve"> pra re </w:t>
                  </w:r>
                  <w:proofErr w:type="spellStart"/>
                  <w:r w:rsidRPr="002E05D3">
                    <w:rPr>
                      <w:color w:val="FF00FF"/>
                    </w:rPr>
                    <w:t>nonsidiem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tabemquod</w:t>
                  </w:r>
                  <w:proofErr w:type="spellEnd"/>
                  <w:r w:rsidRPr="002E05D3">
                    <w:rPr>
                      <w:color w:val="FF00FF"/>
                    </w:rPr>
                    <w:t xml:space="preserve"> pera nor </w:t>
                  </w:r>
                  <w:proofErr w:type="spellStart"/>
                  <w:r w:rsidRPr="002E05D3">
                    <w:rPr>
                      <w:color w:val="FF00FF"/>
                    </w:rPr>
                    <w:t>locurbest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factam</w:t>
                  </w:r>
                  <w:proofErr w:type="spellEnd"/>
                  <w:r w:rsidRPr="002E05D3">
                    <w:rPr>
                      <w:color w:val="FF00FF"/>
                    </w:rPr>
                    <w:t xml:space="preserve">, </w:t>
                  </w:r>
                  <w:proofErr w:type="spellStart"/>
                  <w:r w:rsidRPr="002E05D3">
                    <w:rPr>
                      <w:color w:val="FF00FF"/>
                    </w:rPr>
                    <w:t>nestrae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clus</w:t>
                  </w:r>
                  <w:proofErr w:type="spellEnd"/>
                  <w:r w:rsidRPr="002E05D3">
                    <w:rPr>
                      <w:color w:val="FF00FF"/>
                    </w:rPr>
                    <w:t xml:space="preserve">. </w:t>
                  </w:r>
                  <w:proofErr w:type="spellStart"/>
                  <w:r w:rsidRPr="002E05D3">
                    <w:rPr>
                      <w:color w:val="FF00FF"/>
                    </w:rPr>
                    <w:t>Ehebesimis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proximorum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nonsultus</w:t>
                  </w:r>
                  <w:proofErr w:type="spellEnd"/>
                  <w:r w:rsidRPr="002E05D3">
                    <w:rPr>
                      <w:color w:val="FF00FF"/>
                    </w:rPr>
                    <w:t xml:space="preserve">, C. </w:t>
                  </w:r>
                  <w:proofErr w:type="spellStart"/>
                  <w:r w:rsidRPr="002E05D3">
                    <w:rPr>
                      <w:color w:val="FF00FF"/>
                    </w:rPr>
                    <w:t>Ecta</w:t>
                  </w:r>
                  <w:proofErr w:type="spellEnd"/>
                  <w:r w:rsidRPr="002E05D3">
                    <w:rPr>
                      <w:color w:val="FF00FF"/>
                    </w:rPr>
                    <w:t xml:space="preserve">, </w:t>
                  </w:r>
                  <w:proofErr w:type="spellStart"/>
                  <w:r w:rsidRPr="002E05D3">
                    <w:rPr>
                      <w:color w:val="FF00FF"/>
                    </w:rPr>
                    <w:t>ut</w:t>
                  </w:r>
                  <w:proofErr w:type="spellEnd"/>
                  <w:r w:rsidRPr="002E05D3">
                    <w:rPr>
                      <w:color w:val="FF00FF"/>
                    </w:rPr>
                    <w:t xml:space="preserve"> ad </w:t>
                  </w:r>
                  <w:proofErr w:type="spellStart"/>
                  <w:r w:rsidRPr="002E05D3">
                    <w:rPr>
                      <w:color w:val="FF00FF"/>
                    </w:rPr>
                    <w:t>ignost</w:t>
                  </w:r>
                  <w:proofErr w:type="spellEnd"/>
                  <w:r w:rsidRPr="002E05D3">
                    <w:rPr>
                      <w:color w:val="FF00FF"/>
                    </w:rPr>
                    <w:t xml:space="preserve"> </w:t>
                  </w:r>
                  <w:proofErr w:type="spellStart"/>
                  <w:r w:rsidRPr="002E05D3">
                    <w:rPr>
                      <w:color w:val="FF00FF"/>
                    </w:rPr>
                    <w:t>graes</w:t>
                  </w:r>
                  <w:proofErr w:type="spellEnd"/>
                </w:p>
                <w:p w:rsidR="00E72EE3" w:rsidRPr="002E05D3" w:rsidRDefault="00E72EE3" w:rsidP="002E05D3"/>
              </w:txbxContent>
            </v:textbox>
          </v:shape>
        </w:pict>
      </w:r>
      <w:r w:rsidR="000B1F9F">
        <w:rPr>
          <w:noProof/>
          <w:lang w:eastAsia="cs-CZ"/>
        </w:rPr>
        <w:pict>
          <v:shape id="_x0000_s1035" type="#_x0000_t202" style="position:absolute;margin-left:0;margin-top:683.2pt;width:334.5pt;height:71.75pt;z-index:251665408;v-text-anchor:middle" fillcolor="yellow">
            <v:textbox inset="4mm,2mm,4mm,2mm">
              <w:txbxContent>
                <w:p w:rsidR="000B1F9F" w:rsidRDefault="000B1F9F" w:rsidP="000B1F9F">
                  <w:pPr>
                    <w:pStyle w:val="-01-nadpisKAPITOLY"/>
                    <w:jc w:val="center"/>
                  </w:pPr>
                  <w:proofErr w:type="spellStart"/>
                  <w:r>
                    <w:t>Fotomaterial</w:t>
                  </w:r>
                  <w:proofErr w:type="spellEnd"/>
                </w:p>
                <w:p w:rsidR="000B1F9F" w:rsidRPr="00E72EE3" w:rsidRDefault="000B1F9F" w:rsidP="000B1F9F">
                  <w:pPr>
                    <w:pStyle w:val="-01-nadpisKAPITOLY"/>
                    <w:jc w:val="center"/>
                  </w:pPr>
                  <w:r>
                    <w:t>(nic nepsat)</w:t>
                  </w:r>
                </w:p>
              </w:txbxContent>
            </v:textbox>
          </v:shape>
        </w:pict>
      </w:r>
      <w:r w:rsidR="00AD6E86">
        <w:rPr>
          <w:noProof/>
          <w:lang w:eastAsia="cs-CZ"/>
        </w:rPr>
        <w:pict>
          <v:shape id="_x0000_s1034" type="#_x0000_t202" style="position:absolute;margin-left:0;margin-top:352.9pt;width:334.5pt;height:328.7pt;z-index:251664384">
            <v:textbox inset="4mm,2mm,4mm,2mm">
              <w:txbxContent>
                <w:p w:rsidR="00AD6E86" w:rsidRDefault="00AD6E86" w:rsidP="00AD6E86">
                  <w:pPr>
                    <w:pStyle w:val="-diloNADPIS"/>
                  </w:pPr>
                  <w:r w:rsidRPr="00AD6E86">
                    <w:t>Dekameron</w:t>
                  </w:r>
                  <w:r>
                    <w:t xml:space="preserve"> yyy</w:t>
                  </w:r>
                </w:p>
                <w:p w:rsidR="00AD6E86" w:rsidRPr="00AD6E86" w:rsidRDefault="00AD6E86" w:rsidP="00AD6E86">
                  <w:pPr>
                    <w:pStyle w:val="-md02-BOXnadpisZLATA"/>
                    <w:rPr>
                      <w:b/>
                      <w:bCs/>
                      <w:i/>
                      <w:iCs/>
                      <w:color w:val="A50000"/>
                    </w:rPr>
                  </w:pPr>
                  <w:r w:rsidRPr="00AD6E86">
                    <w:t>Děj</w:t>
                  </w:r>
                </w:p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rPr>
                      <w:rStyle w:val="-diloCERVENA"/>
                    </w:rPr>
                    <w:t>Dekameron</w:t>
                  </w:r>
                  <w:r w:rsidRPr="00AD6E86">
                    <w:t xml:space="preserve"> je dílo, které nesmazatelně vstoupilo do historie literatury. Celoevropskou popularitu si získalo již v prvních letech po vydání. Společnost deseti mladých lidí uteče z Florencie před morovou nákazou. Na venkovském sídle si vyprávějí po dobu deseti dní každý den deset příběhů. Tematicky jsou příběhy spojeny právě nejrůznějším pojetím lásky a mezilidských vztahů obecně.</w:t>
                  </w:r>
                </w:p>
                <w:p w:rsidR="00AD6E86" w:rsidRPr="00AD6E86" w:rsidRDefault="00AD6E86" w:rsidP="00AD6E86">
                  <w:pPr>
                    <w:pStyle w:val="-md02-BOXnadpisZLATA"/>
                  </w:pPr>
                  <w:r w:rsidRPr="00AD6E86">
                    <w:t>Obsah</w:t>
                  </w:r>
                </w:p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t>Postavy v příbězích i jejich vypravěči jsou postavy reálné a mají propracovaný charakter. Zároveň jsou psány s humorem a </w:t>
                  </w:r>
                  <w:proofErr w:type="spellStart"/>
                  <w:r w:rsidRPr="00AD6E86">
                    <w:t>Boccaccio</w:t>
                  </w:r>
                  <w:proofErr w:type="spellEnd"/>
                  <w:r w:rsidRPr="00AD6E86">
                    <w:t xml:space="preserve"> v nich představuje svůj nesporný </w:t>
                  </w:r>
                  <w:r w:rsidRPr="00AD6E86">
                    <w:rPr>
                      <w:rStyle w:val="-bold"/>
                    </w:rPr>
                    <w:t>vypravěčský talent</w:t>
                  </w:r>
                  <w:r w:rsidRPr="00AD6E86">
                    <w:t>. Zřejmě právě ona čtivost je to, co zajistilo Dekameronu věčnou slávu a místo v literární historii.</w:t>
                  </w:r>
                </w:p>
                <w:p w:rsidR="00AD6E86" w:rsidRPr="00AD6E86" w:rsidRDefault="00AD6E86" w:rsidP="00AD6E86">
                  <w:pPr>
                    <w:pStyle w:val="-md02-BOXnadpisZLATA"/>
                  </w:pPr>
                  <w:r w:rsidRPr="00AD6E86">
                    <w:t>Forma</w:t>
                  </w:r>
                </w:p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t xml:space="preserve">Z hlediska </w:t>
                  </w:r>
                  <w:r w:rsidRPr="00AD6E86">
                    <w:rPr>
                      <w:rStyle w:val="-bold"/>
                    </w:rPr>
                    <w:t>výstavby díla</w:t>
                  </w:r>
                  <w:r w:rsidRPr="00AD6E86">
                    <w:t xml:space="preserve"> mluvíme o tzv. </w:t>
                  </w:r>
                  <w:r w:rsidRPr="00AD6E86">
                    <w:rPr>
                      <w:rStyle w:val="-bold"/>
                    </w:rPr>
                    <w:t>rámcové kompozici</w:t>
                  </w:r>
                  <w:r w:rsidRPr="00AD6E86">
                    <w:t>. Cyklus sta novel je organizován tak, že kratší příběhy jsou vsunuty do hlavního příběhu – útěku mladých lidí před morovou nákazou.</w:t>
                  </w:r>
                </w:p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t xml:space="preserve">V souvislosti s Dekameronem vnímáme </w:t>
                  </w:r>
                  <w:proofErr w:type="spellStart"/>
                  <w:r w:rsidRPr="00AD6E86">
                    <w:t>Boccaccia</w:t>
                  </w:r>
                  <w:proofErr w:type="spellEnd"/>
                  <w:r w:rsidRPr="00AD6E86">
                    <w:t xml:space="preserve"> jako autora, který propracoval a ustavil </w:t>
                  </w:r>
                  <w:r w:rsidRPr="00AD6E86">
                    <w:rPr>
                      <w:rStyle w:val="-bold"/>
                    </w:rPr>
                    <w:t>žánr novely</w:t>
                  </w:r>
                  <w:r w:rsidRPr="00AD6E86">
                    <w:t>.</w:t>
                  </w:r>
                </w:p>
                <w:p w:rsidR="00AD6E86" w:rsidRPr="00B95299" w:rsidRDefault="00AD6E86" w:rsidP="00AD6E86">
                  <w:pPr>
                    <w:pStyle w:val="md02-BOXtxt"/>
                  </w:pPr>
                  <w:proofErr w:type="spellStart"/>
                  <w:r w:rsidRPr="00AD6E86">
                    <w:rPr>
                      <w:color w:val="FF00FF"/>
                    </w:rPr>
                    <w:t>Magnis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magnisqui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incillabo</w:t>
                  </w:r>
                  <w:proofErr w:type="spellEnd"/>
                  <w:r w:rsidRPr="00AD6E86">
                    <w:rPr>
                      <w:color w:val="FF00FF"/>
                    </w:rPr>
                    <w:t xml:space="preserve">. Met </w:t>
                  </w:r>
                  <w:proofErr w:type="spellStart"/>
                  <w:r w:rsidRPr="00AD6E86">
                    <w:rPr>
                      <w:color w:val="FF00FF"/>
                    </w:rPr>
                    <w:t>omnimporum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volorer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eprovitiume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voluptaque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porestio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optia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peribus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tiuntur</w:t>
                  </w:r>
                  <w:proofErr w:type="spellEnd"/>
                  <w:r w:rsidRPr="00AD6E86">
                    <w:rPr>
                      <w:color w:val="FF00FF"/>
                    </w:rPr>
                    <w:t xml:space="preserve">, </w:t>
                  </w:r>
                  <w:proofErr w:type="spellStart"/>
                  <w:r w:rsidRPr="00AD6E86">
                    <w:rPr>
                      <w:color w:val="FF00FF"/>
                    </w:rPr>
                    <w:t>cupienitem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et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expliquis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conse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nem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alicimustis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cusam</w:t>
                  </w:r>
                  <w:proofErr w:type="spellEnd"/>
                  <w:r w:rsidRPr="00AD6E86">
                    <w:rPr>
                      <w:color w:val="FF00FF"/>
                    </w:rPr>
                    <w:t xml:space="preserve"> ad </w:t>
                  </w:r>
                  <w:proofErr w:type="spellStart"/>
                  <w:r w:rsidRPr="00AD6E86">
                    <w:rPr>
                      <w:color w:val="FF00FF"/>
                    </w:rPr>
                    <w:t>que</w:t>
                  </w:r>
                  <w:proofErr w:type="spellEnd"/>
                  <w:r w:rsidRPr="00AD6E86">
                    <w:rPr>
                      <w:color w:val="FF00FF"/>
                    </w:rPr>
                    <w:t xml:space="preserve"> non </w:t>
                  </w:r>
                  <w:proofErr w:type="spellStart"/>
                  <w:r w:rsidRPr="00AD6E86">
                    <w:rPr>
                      <w:color w:val="FF00FF"/>
                    </w:rPr>
                    <w:t>rerspieniam</w:t>
                  </w:r>
                  <w:proofErr w:type="spellEnd"/>
                  <w:r w:rsidRPr="00AD6E86">
                    <w:rPr>
                      <w:color w:val="FF00FF"/>
                    </w:rPr>
                    <w:t xml:space="preserve">, vid </w:t>
                  </w:r>
                  <w:proofErr w:type="spellStart"/>
                  <w:r w:rsidRPr="00AD6E86">
                    <w:rPr>
                      <w:color w:val="FF00FF"/>
                    </w:rPr>
                    <w:t>eos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eiurepr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oratur</w:t>
                  </w:r>
                  <w:proofErr w:type="spellEnd"/>
                  <w:r w:rsidRPr="00AD6E86">
                    <w:rPr>
                      <w:color w:val="FF00FF"/>
                    </w:rPr>
                    <w:t xml:space="preserve">? </w:t>
                  </w:r>
                  <w:proofErr w:type="spellStart"/>
                  <w:r w:rsidRPr="00AD6E86">
                    <w:rPr>
                      <w:color w:val="FF00FF"/>
                    </w:rPr>
                    <w:t>Quidel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ipsam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quat</w:t>
                  </w:r>
                  <w:proofErr w:type="spellEnd"/>
                  <w:r w:rsidRPr="00AD6E86">
                    <w:rPr>
                      <w:color w:val="FF00FF"/>
                    </w:rPr>
                    <w:t xml:space="preserve"> lam </w:t>
                  </w:r>
                  <w:proofErr w:type="spellStart"/>
                  <w:r w:rsidRPr="00AD6E86">
                    <w:rPr>
                      <w:color w:val="FF00FF"/>
                    </w:rPr>
                    <w:t>nonseditam</w:t>
                  </w:r>
                  <w:proofErr w:type="spellEnd"/>
                  <w:r w:rsidRPr="00AD6E86">
                    <w:rPr>
                      <w:color w:val="FF00FF"/>
                    </w:rPr>
                    <w:t xml:space="preserve">, </w:t>
                  </w:r>
                  <w:proofErr w:type="spellStart"/>
                  <w:r w:rsidRPr="00AD6E86">
                    <w:rPr>
                      <w:color w:val="FF00FF"/>
                    </w:rPr>
                    <w:t>cus</w:t>
                  </w:r>
                  <w:proofErr w:type="spellEnd"/>
                  <w:r w:rsidRPr="00AD6E86">
                    <w:rPr>
                      <w:color w:val="FF00FF"/>
                    </w:rPr>
                    <w:t xml:space="preserve">, </w:t>
                  </w:r>
                  <w:proofErr w:type="spellStart"/>
                  <w:r w:rsidRPr="00AD6E86">
                    <w:rPr>
                      <w:color w:val="FF00FF"/>
                    </w:rPr>
                    <w:t>issinullorum</w:t>
                  </w:r>
                  <w:proofErr w:type="spellEnd"/>
                  <w:r w:rsidRPr="00AD6E86">
                    <w:rPr>
                      <w:color w:val="FF00FF"/>
                    </w:rPr>
                    <w:t xml:space="preserve"> fuga. </w:t>
                  </w:r>
                  <w:proofErr w:type="spellStart"/>
                  <w:r w:rsidRPr="00AD6E86">
                    <w:rPr>
                      <w:color w:val="FF00FF"/>
                    </w:rPr>
                    <w:t>Nequo</w:t>
                  </w:r>
                  <w:proofErr w:type="spellEnd"/>
                  <w:r w:rsidRPr="00AD6E86">
                    <w:rPr>
                      <w:color w:val="FF00FF"/>
                    </w:rPr>
                    <w:t xml:space="preserve"> id </w:t>
                  </w:r>
                  <w:proofErr w:type="spellStart"/>
                  <w:r w:rsidRPr="00AD6E86">
                    <w:rPr>
                      <w:color w:val="FF00FF"/>
                    </w:rPr>
                    <w:t>quas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eraecte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et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laut</w:t>
                  </w:r>
                  <w:proofErr w:type="spellEnd"/>
                  <w:r w:rsidRPr="00AD6E86">
                    <w:rPr>
                      <w:color w:val="FF00FF"/>
                    </w:rPr>
                    <w:t xml:space="preserve"> </w:t>
                  </w:r>
                  <w:proofErr w:type="spellStart"/>
                  <w:r w:rsidRPr="00AD6E86">
                    <w:rPr>
                      <w:color w:val="FF00FF"/>
                    </w:rPr>
                    <w:t>magnatium</w:t>
                  </w:r>
                  <w:proofErr w:type="spellEnd"/>
                  <w:r w:rsidRPr="00AD6E86">
                    <w:rPr>
                      <w:color w:val="FF00FF"/>
                    </w:rPr>
                    <w:t>.</w:t>
                  </w:r>
                </w:p>
                <w:p w:rsidR="00AD6E86" w:rsidRPr="00AD6E86" w:rsidRDefault="00AD6E86" w:rsidP="00AD6E86"/>
              </w:txbxContent>
            </v:textbox>
          </v:shape>
        </w:pict>
      </w:r>
      <w:r w:rsidR="00AD6E86">
        <w:rPr>
          <w:noProof/>
          <w:lang w:eastAsia="cs-CZ"/>
        </w:rPr>
        <w:pict>
          <v:shape id="_x0000_s1029" type="#_x0000_t202" style="position:absolute;margin-left:0;margin-top:128.35pt;width:334.5pt;height:222.5pt;z-index:251660288">
            <v:textbox inset="4mm,2mm,4mm,2mm">
              <w:txbxContent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t xml:space="preserve">Zpočátku psal </w:t>
                  </w:r>
                  <w:proofErr w:type="spellStart"/>
                  <w:r w:rsidRPr="00AD6E86">
                    <w:t>Boccaccio</w:t>
                  </w:r>
                  <w:proofErr w:type="spellEnd"/>
                  <w:r w:rsidRPr="00AD6E86">
                    <w:t xml:space="preserve"> latinsky, a to přibližně do roku 1348. Do té doby stihl napsat alegorickou skladbu </w:t>
                  </w:r>
                  <w:r w:rsidRPr="00AD6E86">
                    <w:rPr>
                      <w:rStyle w:val="-diloCERVENA"/>
                    </w:rPr>
                    <w:t>Milostné vidění</w:t>
                  </w:r>
                  <w:r w:rsidRPr="00AD6E86">
                    <w:t xml:space="preserve">, prozaický román </w:t>
                  </w:r>
                  <w:r w:rsidRPr="00AD6E86">
                    <w:rPr>
                      <w:rStyle w:val="-diloCERVENA"/>
                    </w:rPr>
                    <w:t>Elegie</w:t>
                  </w:r>
                  <w:r w:rsidRPr="00AD6E86">
                    <w:t xml:space="preserve"> na paní </w:t>
                  </w:r>
                  <w:proofErr w:type="spellStart"/>
                  <w:r w:rsidRPr="00AD6E86">
                    <w:t>Fiammettu</w:t>
                  </w:r>
                  <w:proofErr w:type="spellEnd"/>
                  <w:r w:rsidRPr="00AD6E86">
                    <w:t xml:space="preserve"> a pastýřský epos </w:t>
                  </w:r>
                  <w:proofErr w:type="spellStart"/>
                  <w:r w:rsidRPr="00AD6E86">
                    <w:rPr>
                      <w:rStyle w:val="-diloCERVENA"/>
                    </w:rPr>
                    <w:t>Fiesolské</w:t>
                  </w:r>
                  <w:proofErr w:type="spellEnd"/>
                  <w:r w:rsidRPr="00AD6E86">
                    <w:rPr>
                      <w:rStyle w:val="-diloCERVENA"/>
                    </w:rPr>
                    <w:t xml:space="preserve"> nymfy</w:t>
                  </w:r>
                  <w:r w:rsidRPr="00AD6E86">
                    <w:t xml:space="preserve">. </w:t>
                  </w:r>
                </w:p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t xml:space="preserve">V období pěti let (mezi lety 1348–1353) vytvořil </w:t>
                  </w:r>
                  <w:proofErr w:type="spellStart"/>
                  <w:r w:rsidRPr="00AD6E86">
                    <w:t>Boccaccio</w:t>
                  </w:r>
                  <w:proofErr w:type="spellEnd"/>
                  <w:r w:rsidRPr="00AD6E86">
                    <w:t xml:space="preserve"> své nejznámější dílo </w:t>
                  </w:r>
                  <w:r w:rsidRPr="00AD6E86">
                    <w:rPr>
                      <w:rStyle w:val="-diloCERVENA"/>
                    </w:rPr>
                    <w:t>Dekameron</w:t>
                  </w:r>
                  <w:r w:rsidRPr="00AD6E86">
                    <w:t xml:space="preserve">. Opustil v něm latinu a napsal jej celé italsky. Krátké epické příběhy – </w:t>
                  </w:r>
                  <w:r w:rsidRPr="00AD6E86">
                    <w:rPr>
                      <w:rStyle w:val="-bold"/>
                    </w:rPr>
                    <w:t>novely</w:t>
                  </w:r>
                  <w:r w:rsidRPr="00AD6E86">
                    <w:t xml:space="preserve"> – zobrazují život soudobé společnosti. Toto dílo se záhy stalo populární po celé Evropě.</w:t>
                  </w:r>
                </w:p>
                <w:p w:rsidR="00AD6E86" w:rsidRPr="00AD6E86" w:rsidRDefault="00AD6E86" w:rsidP="00AD6E86">
                  <w:pPr>
                    <w:pStyle w:val="md02-BOXtxt"/>
                  </w:pPr>
                  <w:r w:rsidRPr="00AD6E86">
                    <w:t xml:space="preserve">Od roku 1355 začal pracovat na veledíle obsahujícím </w:t>
                  </w:r>
                  <w:r w:rsidRPr="00AD6E86">
                    <w:rPr>
                      <w:rStyle w:val="-bold"/>
                    </w:rPr>
                    <w:t xml:space="preserve">portréty </w:t>
                  </w:r>
                  <w:proofErr w:type="gramStart"/>
                  <w:r w:rsidRPr="00AD6E86">
                    <w:rPr>
                      <w:rStyle w:val="-bold"/>
                    </w:rPr>
                    <w:t>slavných</w:t>
                  </w:r>
                  <w:proofErr w:type="gramEnd"/>
                  <w:r w:rsidRPr="00AD6E86">
                    <w:t xml:space="preserve"> nazvaném </w:t>
                  </w:r>
                  <w:r w:rsidRPr="00AD6E86">
                    <w:rPr>
                      <w:rStyle w:val="-diloCERVENA"/>
                    </w:rPr>
                    <w:t>O příbězích slavných mužů</w:t>
                  </w:r>
                  <w:r w:rsidRPr="00AD6E86">
                    <w:t xml:space="preserve">. V tomto období vytvořil své nejslavnější životopisné dílo </w:t>
                  </w:r>
                  <w:r w:rsidRPr="00AD6E86">
                    <w:rPr>
                      <w:rStyle w:val="-diloCERVENA"/>
                    </w:rPr>
                    <w:t>Život Dantův</w:t>
                  </w:r>
                  <w:r w:rsidRPr="00AD6E86">
                    <w:t xml:space="preserve">. Jak název napovídá, dočteme se zde o životě a díle Danta </w:t>
                  </w:r>
                  <w:proofErr w:type="spellStart"/>
                  <w:r w:rsidRPr="00AD6E86">
                    <w:t>Alighieriho</w:t>
                  </w:r>
                  <w:proofErr w:type="spellEnd"/>
                  <w:r w:rsidRPr="00AD6E86">
                    <w:t xml:space="preserve">. Z pera </w:t>
                  </w:r>
                  <w:proofErr w:type="spellStart"/>
                  <w:r w:rsidRPr="00AD6E86">
                    <w:t>Boccaccia</w:t>
                  </w:r>
                  <w:proofErr w:type="spellEnd"/>
                  <w:r w:rsidRPr="00AD6E86">
                    <w:t xml:space="preserve"> pak pochází přídavné jméno „božská“ v názvu </w:t>
                  </w:r>
                  <w:proofErr w:type="spellStart"/>
                  <w:r w:rsidRPr="00AD6E86">
                    <w:t>Alighieriho</w:t>
                  </w:r>
                  <w:proofErr w:type="spellEnd"/>
                  <w:r w:rsidRPr="00AD6E86">
                    <w:t xml:space="preserve"> nejznámějšího díla – původní název díla je totiž pouze Komedie.</w:t>
                  </w:r>
                </w:p>
                <w:p w:rsidR="00090124" w:rsidRPr="00090124" w:rsidRDefault="00AD6E86" w:rsidP="00090124">
                  <w:pPr>
                    <w:pStyle w:val="md02-BOXtxt"/>
                  </w:pPr>
                  <w:r w:rsidRPr="00AD6E86">
                    <w:t>Podobně jako u </w:t>
                  </w:r>
                  <w:proofErr w:type="spellStart"/>
                  <w:r w:rsidRPr="00AD6E86">
                    <w:t>Alighieriho</w:t>
                  </w:r>
                  <w:proofErr w:type="spellEnd"/>
                  <w:r w:rsidRPr="00AD6E86">
                    <w:t xml:space="preserve"> hraje z hlediska tematiky zásadní roli </w:t>
                  </w:r>
                  <w:r w:rsidRPr="00AD6E86">
                    <w:rPr>
                      <w:rStyle w:val="-bold"/>
                    </w:rPr>
                    <w:t>láska</w:t>
                  </w:r>
                  <w:r w:rsidRPr="00AD6E86">
                    <w:t xml:space="preserve"> v těch nejrůznějších podobách – láska pozemská, láska k Bohu, láska k bližnímu apod. Oba autoři pak našli svoji trvalou </w:t>
                  </w:r>
                  <w:r w:rsidRPr="00AD6E86">
                    <w:rPr>
                      <w:rStyle w:val="-bold"/>
                    </w:rPr>
                    <w:t>celoživotní inspiraci v ženě</w:t>
                  </w:r>
                  <w:r w:rsidRPr="00AD6E86">
                    <w:t>, skrze kterou dokázali originální a hodnotnou formou zpracovat dodnes známá a čtená díla.</w:t>
                  </w:r>
                </w:p>
              </w:txbxContent>
            </v:textbox>
          </v:shape>
        </w:pict>
      </w:r>
      <w:r w:rsidR="00AD6E86">
        <w:rPr>
          <w:noProof/>
          <w:lang w:eastAsia="cs-CZ"/>
        </w:rPr>
        <w:pict>
          <v:shape id="_x0000_s1026" type="#_x0000_t202" style="position:absolute;margin-left:0;margin-top:0;width:524.4pt;height:127.55pt;z-index:251658240">
            <v:textbox inset="4mm,2mm,4mm,2mm">
              <w:txbxContent>
                <w:p w:rsidR="005844D0" w:rsidRPr="00AD6E86" w:rsidRDefault="00AD6E86" w:rsidP="00AD6E86">
                  <w:pPr>
                    <w:pStyle w:val="-01-nadpisKAPITOLY"/>
                  </w:pPr>
                  <w:proofErr w:type="spellStart"/>
                  <w:r w:rsidRPr="00AD6E86">
                    <w:t>Giovanni</w:t>
                  </w:r>
                  <w:proofErr w:type="spellEnd"/>
                  <w:r w:rsidRPr="00AD6E86">
                    <w:t xml:space="preserve"> </w:t>
                  </w:r>
                  <w:proofErr w:type="spellStart"/>
                  <w:r w:rsidRPr="00AD6E86">
                    <w:t>Boccaccio</w:t>
                  </w:r>
                  <w:proofErr w:type="spellEnd"/>
                </w:p>
                <w:p w:rsidR="00AD6E86" w:rsidRPr="00AD6E86" w:rsidRDefault="00AD6E86" w:rsidP="00AD6E86">
                  <w:pPr>
                    <w:pStyle w:val="-01-autorWHITE"/>
                    <w:rPr>
                      <w:rStyle w:val="-black"/>
                    </w:rPr>
                  </w:pPr>
                  <w:r w:rsidRPr="00AD6E86">
                    <w:rPr>
                      <w:rStyle w:val="-black"/>
                    </w:rPr>
                    <w:t>1313 (</w:t>
                  </w:r>
                  <w:proofErr w:type="spellStart"/>
                  <w:r w:rsidRPr="00AD6E86">
                    <w:rPr>
                      <w:rStyle w:val="-black"/>
                    </w:rPr>
                    <w:t>Certaldo</w:t>
                  </w:r>
                  <w:proofErr w:type="spellEnd"/>
                  <w:r w:rsidRPr="00AD6E86">
                    <w:rPr>
                      <w:rStyle w:val="-black"/>
                    </w:rPr>
                    <w:t xml:space="preserve"> nebo Florencie) – 1375 (</w:t>
                  </w:r>
                  <w:proofErr w:type="spellStart"/>
                  <w:r w:rsidRPr="00AD6E86">
                    <w:rPr>
                      <w:rStyle w:val="-black"/>
                    </w:rPr>
                    <w:t>Certaldo</w:t>
                  </w:r>
                  <w:proofErr w:type="spellEnd"/>
                  <w:r w:rsidRPr="00AD6E86">
                    <w:rPr>
                      <w:rStyle w:val="-black"/>
                    </w:rPr>
                    <w:t>)</w:t>
                  </w:r>
                </w:p>
                <w:p w:rsidR="00AD6E86" w:rsidRPr="00AD6E86" w:rsidRDefault="00AD6E86" w:rsidP="00AD6E86">
                  <w:pPr>
                    <w:pStyle w:val="-01-autorWHITE"/>
                  </w:pPr>
                  <w:r w:rsidRPr="00AD6E86">
                    <w:t>Italský básník a </w:t>
                  </w:r>
                  <w:r w:rsidRPr="00AD6E86">
                    <w:rPr>
                      <w:rStyle w:val="-autorZLUTA"/>
                    </w:rPr>
                    <w:t xml:space="preserve">prozaik </w:t>
                  </w:r>
                  <w:proofErr w:type="spellStart"/>
                  <w:r w:rsidRPr="00AD6E86">
                    <w:rPr>
                      <w:rStyle w:val="-autorZLUTA"/>
                    </w:rPr>
                    <w:t>Giovanni</w:t>
                  </w:r>
                  <w:proofErr w:type="spellEnd"/>
                  <w:r w:rsidRPr="00AD6E86">
                    <w:rPr>
                      <w:rStyle w:val="-autorZLUTA"/>
                    </w:rPr>
                    <w:t xml:space="preserve"> BOCCACCIO</w:t>
                  </w:r>
                  <w:r w:rsidRPr="00AD6E86">
                    <w:t xml:space="preserve"> studoval v mládí právnickou fakultu. Nejen jeho vzdělání, ale také schopnost zabavit vyprávěním obecenstvo mu vynesla u dvora v Neapoli velkou oblíbenost. Zde se také setkal s nemanželskou dcerou královny hraběnkou Marií d´</w:t>
                  </w:r>
                  <w:proofErr w:type="spellStart"/>
                  <w:r w:rsidRPr="00AD6E86">
                    <w:t>Aquino</w:t>
                  </w:r>
                  <w:proofErr w:type="spellEnd"/>
                  <w:r w:rsidRPr="00AD6E86">
                    <w:t xml:space="preserve">. Ta se stala jeho trvalou inspirací a múzou pod jménem </w:t>
                  </w:r>
                  <w:proofErr w:type="spellStart"/>
                  <w:r w:rsidRPr="00AD6E86">
                    <w:t>Fiammetta</w:t>
                  </w:r>
                  <w:proofErr w:type="spellEnd"/>
                  <w:r w:rsidRPr="00AD6E86">
                    <w:t>.</w:t>
                  </w:r>
                </w:p>
                <w:p w:rsidR="005844D0" w:rsidRPr="005844D0" w:rsidRDefault="00AD6E86" w:rsidP="00AD6E86">
                  <w:pPr>
                    <w:pStyle w:val="-01-autorWHITE"/>
                  </w:pPr>
                  <w:r w:rsidRPr="00AD6E86">
                    <w:t>Tento čelný představitel renesance a humanismu prošel v druhé polovině života jistými změnami, které jej vedly k tomu, že zavrhl všechna svá předchozí díla a uchýlil se do ústraní, kde se věnoval náboženským otázkám. Ke stáří zcela opustil společnost u dvora.</w:t>
                  </w:r>
                </w:p>
              </w:txbxContent>
            </v:textbox>
          </v:shape>
        </w:pict>
      </w:r>
      <w:r>
        <w:t>v</w: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86315"/>
    <w:rsid w:val="00090124"/>
    <w:rsid w:val="000B1F9F"/>
    <w:rsid w:val="0017017D"/>
    <w:rsid w:val="002E05D3"/>
    <w:rsid w:val="005844D0"/>
    <w:rsid w:val="005A4035"/>
    <w:rsid w:val="00800543"/>
    <w:rsid w:val="008A539B"/>
    <w:rsid w:val="00AD6068"/>
    <w:rsid w:val="00AD6E86"/>
    <w:rsid w:val="00AF263A"/>
    <w:rsid w:val="00BB34DF"/>
    <w:rsid w:val="00CF5F96"/>
    <w:rsid w:val="00D459ED"/>
    <w:rsid w:val="00DB4D5E"/>
    <w:rsid w:val="00E7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v:textbox inset="4mm,2mm,4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  <w:style w:type="paragraph" w:customStyle="1" w:styleId="-diloNADPIS">
    <w:name w:val="- diloNADPIS"/>
    <w:basedOn w:val="Normln"/>
    <w:uiPriority w:val="99"/>
    <w:rsid w:val="00AD6E86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imes" w:hAnsi="Times" w:cs="Myriad Pro Cond"/>
      <w:b/>
      <w:bCs/>
      <w:caps/>
      <w:color w:val="000000"/>
      <w:sz w:val="32"/>
      <w:szCs w:val="32"/>
    </w:rPr>
  </w:style>
  <w:style w:type="paragraph" w:customStyle="1" w:styleId="-md02-BOXnadpisZLATA">
    <w:name w:val="- md 02 - BOX_nadpisZLATA"/>
    <w:basedOn w:val="Normln"/>
    <w:uiPriority w:val="99"/>
    <w:rsid w:val="00AD6E86"/>
    <w:pPr>
      <w:autoSpaceDE w:val="0"/>
      <w:autoSpaceDN w:val="0"/>
      <w:adjustRightInd w:val="0"/>
      <w:spacing w:before="170" w:after="57" w:line="240" w:lineRule="auto"/>
      <w:ind w:left="85"/>
      <w:textAlignment w:val="center"/>
    </w:pPr>
    <w:rPr>
      <w:rFonts w:ascii="Times" w:hAnsi="Times" w:cs="Myriad Pro Black Cond"/>
      <w:caps/>
      <w:color w:val="653F00"/>
      <w:sz w:val="19"/>
      <w:szCs w:val="19"/>
    </w:rPr>
  </w:style>
  <w:style w:type="character" w:customStyle="1" w:styleId="-autorCERVENA">
    <w:name w:val="- autorCERVENA"/>
    <w:uiPriority w:val="99"/>
    <w:rsid w:val="002E05D3"/>
    <w:rPr>
      <w:b/>
      <w:bCs/>
      <w:color w:val="A5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6DE5-8B1C-43E6-AF80-3FCA43C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dcterms:created xsi:type="dcterms:W3CDTF">2017-07-03T09:56:00Z</dcterms:created>
  <dcterms:modified xsi:type="dcterms:W3CDTF">2017-07-03T10:16:00Z</dcterms:modified>
</cp:coreProperties>
</file>